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580F1" w14:textId="77777777" w:rsidR="00455BA5" w:rsidRDefault="00455BA5" w:rsidP="00455BA5">
      <w:pPr>
        <w:rPr>
          <w:b/>
          <w:bCs/>
        </w:rPr>
      </w:pPr>
      <w:r>
        <w:rPr>
          <w:b/>
          <w:bCs/>
        </w:rPr>
        <w:t xml:space="preserve">ANNEX A – Advice on the Draft Just Transition Plan for Transport in Scotland </w:t>
      </w:r>
    </w:p>
    <w:p w14:paraId="47C05A3E" w14:textId="77777777" w:rsidR="00455BA5" w:rsidRDefault="00455BA5" w:rsidP="00455BA5">
      <w:pPr>
        <w:rPr>
          <w:b/>
          <w:bCs/>
        </w:rPr>
      </w:pPr>
    </w:p>
    <w:p w14:paraId="3952DB4F" w14:textId="77777777" w:rsidR="00455BA5" w:rsidRPr="00D5422E" w:rsidRDefault="00455BA5" w:rsidP="00455BA5">
      <w:pPr>
        <w:jc w:val="center"/>
        <w:rPr>
          <w:b/>
          <w:bCs/>
        </w:rPr>
      </w:pPr>
      <w:r>
        <w:rPr>
          <w:b/>
          <w:bCs/>
        </w:rPr>
        <w:t>CROSS-CUTTING ISSUES</w:t>
      </w:r>
    </w:p>
    <w:p w14:paraId="3AB436EC" w14:textId="77777777" w:rsidR="00455BA5" w:rsidRDefault="00455BA5" w:rsidP="00455BA5">
      <w:pPr>
        <w:rPr>
          <w:b/>
          <w:bCs/>
        </w:rPr>
      </w:pPr>
    </w:p>
    <w:p w14:paraId="2EABD1AE" w14:textId="77777777" w:rsidR="00455BA5" w:rsidRPr="00BB3858" w:rsidRDefault="00455BA5" w:rsidP="00455BA5">
      <w:r>
        <w:rPr>
          <w:b/>
          <w:bCs/>
        </w:rPr>
        <w:t>The revised plan should set out clearly the major actions that will be taken to decarbonise the transport sector and how just transition principles will be applied in the design and delivery of these measures</w:t>
      </w:r>
      <w:r>
        <w:t xml:space="preserve">. The outcomes and vision proposed by the plan are positive, but the revised plan should detail what new policies will be implemented to reduce the sector’s emissions, how much carbon they will save, when they will be taken, how they will be paid for, and how the distributional impact on key groups, principally workers and transport users, will be managed and assessed so as to achieve just transition outcomes. Sectoral just transition plans of this kind should be distinguishable from other plans (such as the National Transport Plan or Climate Change Plan) through the additional detail they provide on the question of “who pays?” Without sufficient clarity on the nature of mitigation policies at this stage, we are unable to evaluate them from a just transition perspective. </w:t>
      </w:r>
    </w:p>
    <w:p w14:paraId="1097C0CD" w14:textId="77777777" w:rsidR="00455BA5" w:rsidRDefault="00455BA5" w:rsidP="00455BA5">
      <w:pPr>
        <w:rPr>
          <w:b/>
          <w:bCs/>
        </w:rPr>
      </w:pPr>
    </w:p>
    <w:p w14:paraId="28CC41FB" w14:textId="77777777" w:rsidR="00455BA5" w:rsidRPr="005B6667" w:rsidRDefault="00455BA5" w:rsidP="00455BA5">
      <w:r>
        <w:rPr>
          <w:b/>
          <w:bCs/>
        </w:rPr>
        <w:t>Delivery of the plan will need to be integrated across policy areas, taking a systems approach with transport at the centre of spatial planning</w:t>
      </w:r>
      <w:r>
        <w:t>. The nature of the sector is that transport challenges and opportunities cut across a wide range of policy areas, including strategic planning and delivery on housing (there is clearly a premium on accessible housing close to amenities), energy demand and distribution, built environment and construction, depopulation, regional economies and adaptation. The revised plan should deepen linkages with related and overlapping areas of policy development, and show how the approach will inform just transition plans for other sectors as well as regions and sites, such as Mossmorran, Aberdeen/North East and the ongoing work on Grangemouth.</w:t>
      </w:r>
    </w:p>
    <w:p w14:paraId="3F0BF4EE" w14:textId="77777777" w:rsidR="00455BA5" w:rsidRDefault="00455BA5" w:rsidP="00455BA5">
      <w:pPr>
        <w:rPr>
          <w:b/>
          <w:bCs/>
        </w:rPr>
      </w:pPr>
    </w:p>
    <w:p w14:paraId="48C01186" w14:textId="77777777" w:rsidR="00455BA5" w:rsidRDefault="00455BA5" w:rsidP="00455BA5">
      <w:r>
        <w:rPr>
          <w:b/>
          <w:bCs/>
        </w:rPr>
        <w:t>A high quality road map for the just transition in transport will add significant value for workers, communities and investors</w:t>
      </w:r>
      <w:r>
        <w:t>. Consistent with our previous advice on the approach to critical economic sectors, sites and regions, we consider r</w:t>
      </w:r>
      <w:r w:rsidRPr="002E37FB">
        <w:t xml:space="preserve">oad maps </w:t>
      </w:r>
      <w:r>
        <w:t>to be a primary</w:t>
      </w:r>
      <w:r w:rsidRPr="002E37FB">
        <w:t xml:space="preserve"> tool in the development of credible Just Transition Plans</w:t>
      </w:r>
      <w:r>
        <w:t xml:space="preserve"> because these will build confidence and inform those whose livelihoods will be impacted by changes to the sector regarding options and support available to them, as well as providing greater certainty to businesses of all sizes operating within and related to the sector, industry and investors. Road maps</w:t>
      </w:r>
      <w:r w:rsidRPr="002E37FB">
        <w:t xml:space="preserve"> should</w:t>
      </w:r>
      <w:r>
        <w:t>, as previously advised in regard to the draft plan for the energy sector,</w:t>
      </w:r>
      <w:r w:rsidRPr="002E37FB">
        <w:t xml:space="preserve"> be </w:t>
      </w:r>
      <w:r>
        <w:t>“</w:t>
      </w:r>
      <w:r w:rsidRPr="002E37FB">
        <w:t>detailed and thorough, mapping interdependencies between actions and outcomes, and providing a critical path analysis that includes a realistic assessment of institutional capacity and other key constraints.</w:t>
      </w:r>
      <w:r>
        <w:t>” Road maps can also add value by identifying funding streams to support workers to transition.</w:t>
      </w:r>
    </w:p>
    <w:p w14:paraId="0B6D0AF7" w14:textId="77777777" w:rsidR="00455BA5" w:rsidRDefault="00455BA5" w:rsidP="00455BA5"/>
    <w:p w14:paraId="714A4B91" w14:textId="77777777" w:rsidR="00455BA5" w:rsidRPr="0046242F" w:rsidRDefault="00455BA5" w:rsidP="00455BA5">
      <w:r>
        <w:rPr>
          <w:b/>
          <w:bCs/>
        </w:rPr>
        <w:t>Map and manage strategic risks.</w:t>
      </w:r>
      <w:r>
        <w:t xml:space="preserve"> Given the scale of the action required to reduce emissions in this sector and the likelihood that required changes may meet with a degree of public opposition, the revised plan should, in line with previous advice, include “a </w:t>
      </w:r>
      <w:r w:rsidRPr="0046242F">
        <w:t>detailed and credible assessment of key risks to strategic delivery as well as actions to mitigate these risks</w:t>
      </w:r>
      <w:r>
        <w:t xml:space="preserve">”. The extent to which just transition principles are successfully applied and demonstrated presents a potential risk to the delivery of emissions reductions, since these measures will need to develop and sustain their </w:t>
      </w:r>
      <w:r>
        <w:lastRenderedPageBreak/>
        <w:t>social license in order to endure. Mapping of critical risks will also help inform the strategic sequencing of measures, such as investment in public transport prior to raising revenue through, for example, workplace parking levies or road pricing.</w:t>
      </w:r>
    </w:p>
    <w:p w14:paraId="4A41EF76" w14:textId="77777777" w:rsidR="00455BA5" w:rsidRDefault="00455BA5" w:rsidP="00455BA5"/>
    <w:p w14:paraId="5E8C7063" w14:textId="77777777" w:rsidR="00455BA5" w:rsidRPr="00E13F0A" w:rsidRDefault="00455BA5" w:rsidP="00455BA5">
      <w:r>
        <w:rPr>
          <w:b/>
          <w:bCs/>
        </w:rPr>
        <w:t>Quantify and communicate the social and economic benefits of transport emissions reductions and help people price-in the cost of inaction</w:t>
      </w:r>
      <w:r>
        <w:t>. The major changes required can only be achieved through an assertive, evidence-based approach that seeks to build public understanding and buy-in around the benefits of a low carbon transport system, whether economic or social, including the opportunity the transition presents to enhance community life and public health. Short-term costs and inconvenience associated with required changes will certainly be communicated forcefully. These will need to be contextualised through a communications strategy which builds trust by recognising transport’s central role in economic development and assessing in a credible way the relative economic contribution of different interventions, quantifying the benefits as credibly as possible as well as the cost of inaction and delay in terms of climate impacts, worsening inequality, social division and isolation, road traffic accidents, costs incurred by the NHS from poor air quality, and health outcomes, as well as the very large amount of public money that would have to be spent to simply sustain the status quo. Clear, accessible and well-evidenced modelling of the counterfactual (what happens if we do nothing?) will help support successful delivery.</w:t>
      </w:r>
    </w:p>
    <w:p w14:paraId="4CC05CBB" w14:textId="77777777" w:rsidR="00455BA5" w:rsidRDefault="00455BA5" w:rsidP="00455BA5">
      <w:pPr>
        <w:shd w:val="clear" w:color="auto" w:fill="FFFFFF"/>
        <w:textAlignment w:val="baseline"/>
        <w:rPr>
          <w:rFonts w:ascii="Work Sans" w:hAnsi="Work Sans"/>
          <w:color w:val="000000"/>
          <w:szCs w:val="24"/>
          <w:lang w:eastAsia="en-GB"/>
        </w:rPr>
      </w:pPr>
    </w:p>
    <w:p w14:paraId="0AB258D0" w14:textId="77777777" w:rsidR="00455BA5" w:rsidRDefault="00455BA5" w:rsidP="00455BA5">
      <w:pPr>
        <w:shd w:val="clear" w:color="auto" w:fill="FFFFFF"/>
        <w:textAlignment w:val="baseline"/>
        <w:rPr>
          <w:rFonts w:cs="Arial"/>
          <w:color w:val="000000"/>
          <w:szCs w:val="24"/>
          <w:lang w:eastAsia="en-GB"/>
        </w:rPr>
      </w:pPr>
      <w:r w:rsidRPr="0080648C">
        <w:rPr>
          <w:rFonts w:cs="Arial"/>
          <w:b/>
          <w:bCs/>
          <w:color w:val="000000"/>
          <w:szCs w:val="24"/>
          <w:lang w:eastAsia="en-GB"/>
        </w:rPr>
        <w:t xml:space="preserve">Establish a </w:t>
      </w:r>
      <w:r>
        <w:rPr>
          <w:rFonts w:cs="Arial"/>
          <w:b/>
          <w:bCs/>
          <w:color w:val="000000"/>
          <w:szCs w:val="24"/>
          <w:lang w:eastAsia="en-GB"/>
        </w:rPr>
        <w:t xml:space="preserve">pragmatic </w:t>
      </w:r>
      <w:r w:rsidRPr="0080648C">
        <w:rPr>
          <w:rFonts w:cs="Arial"/>
          <w:b/>
          <w:bCs/>
          <w:color w:val="000000"/>
          <w:szCs w:val="24"/>
          <w:lang w:eastAsia="en-GB"/>
        </w:rPr>
        <w:t xml:space="preserve">delivery model </w:t>
      </w:r>
      <w:r>
        <w:rPr>
          <w:rFonts w:cs="Arial"/>
          <w:b/>
          <w:bCs/>
          <w:color w:val="000000"/>
          <w:szCs w:val="24"/>
          <w:lang w:eastAsia="en-GB"/>
        </w:rPr>
        <w:t>based on</w:t>
      </w:r>
      <w:r w:rsidRPr="0080648C">
        <w:rPr>
          <w:rFonts w:cs="Arial"/>
          <w:b/>
          <w:bCs/>
          <w:color w:val="000000"/>
          <w:szCs w:val="24"/>
          <w:lang w:eastAsia="en-GB"/>
        </w:rPr>
        <w:t xml:space="preserve"> collaboration and partnership working, with clear roles and responsibilities.</w:t>
      </w:r>
      <w:r>
        <w:rPr>
          <w:rFonts w:cs="Arial"/>
          <w:b/>
          <w:bCs/>
          <w:color w:val="000000"/>
          <w:szCs w:val="24"/>
          <w:lang w:eastAsia="en-GB"/>
        </w:rPr>
        <w:t xml:space="preserve"> </w:t>
      </w:r>
      <w:r>
        <w:rPr>
          <w:rFonts w:cs="Arial"/>
          <w:color w:val="000000"/>
          <w:szCs w:val="24"/>
          <w:lang w:eastAsia="en-GB"/>
        </w:rPr>
        <w:t>A just transition for Scotland’s transport system will require close and sustained collaboration between the Scottish Government and the rest of the public sector, as well as with the private sector, where much of the responsibility for delivery sits under the current plan. Strategic clarity on the optimal relationship between the public and private sector in terms of delivery will support long-term progress, help create a favourable context for private investment and ensure high social and environmental returns on public investment. To maximise the plan’s utility, it should set in train a joint work programme with identified partner organisations (as has happened, for example, with just transition planning for Grangemouth), such as major employers with a significant footprint in the transport system such as NHS Scotland. This should include ongoing collaboration on data and information sharing to support effective monitoring and evaluation of progress, as well as regular joint reviews of emerging risks, issues and opportunities to foster an approach based on collective problem-solving and rapid sharing of good practice across responsible bodies.</w:t>
      </w:r>
    </w:p>
    <w:p w14:paraId="7705E619" w14:textId="77777777" w:rsidR="00455BA5" w:rsidRDefault="00455BA5" w:rsidP="00455BA5">
      <w:pPr>
        <w:shd w:val="clear" w:color="auto" w:fill="FFFFFF"/>
        <w:textAlignment w:val="baseline"/>
        <w:rPr>
          <w:rFonts w:cs="Arial"/>
          <w:color w:val="000000"/>
          <w:szCs w:val="24"/>
          <w:lang w:eastAsia="en-GB"/>
        </w:rPr>
      </w:pPr>
    </w:p>
    <w:p w14:paraId="38593250" w14:textId="77777777" w:rsidR="00455BA5" w:rsidRPr="002522E5" w:rsidRDefault="00455BA5" w:rsidP="00455BA5">
      <w:pPr>
        <w:shd w:val="clear" w:color="auto" w:fill="FFFFFF"/>
        <w:textAlignment w:val="baseline"/>
        <w:rPr>
          <w:rFonts w:cs="Arial"/>
          <w:b/>
          <w:bCs/>
          <w:szCs w:val="24"/>
          <w:bdr w:val="none" w:sz="0" w:space="0" w:color="auto" w:frame="1"/>
          <w:lang w:eastAsia="en-GB"/>
        </w:rPr>
      </w:pPr>
      <w:r>
        <w:rPr>
          <w:rFonts w:eastAsia="Arial" w:cs="Arial"/>
          <w:b/>
          <w:bCs/>
        </w:rPr>
        <w:t>High</w:t>
      </w:r>
      <w:r w:rsidRPr="002522E5">
        <w:rPr>
          <w:rFonts w:eastAsia="Arial" w:cs="Arial"/>
          <w:b/>
          <w:bCs/>
        </w:rPr>
        <w:t xml:space="preserve"> emitters </w:t>
      </w:r>
      <w:r>
        <w:rPr>
          <w:rFonts w:eastAsia="Arial" w:cs="Arial"/>
          <w:b/>
          <w:bCs/>
        </w:rPr>
        <w:t>should</w:t>
      </w:r>
      <w:r w:rsidRPr="002522E5">
        <w:rPr>
          <w:rFonts w:eastAsia="Arial" w:cs="Arial"/>
          <w:b/>
          <w:bCs/>
        </w:rPr>
        <w:t xml:space="preserve"> pay more. </w:t>
      </w:r>
      <w:r w:rsidRPr="002522E5">
        <w:rPr>
          <w:rFonts w:eastAsia="Arial" w:cs="Arial"/>
        </w:rPr>
        <w:t>While a strength of the plan is its identification of carbon inequality as a core problem for the transport sector, a weakness is that it does not show how this will be addressed nor how</w:t>
      </w:r>
      <w:r>
        <w:rPr>
          <w:rFonts w:eastAsia="Arial" w:cs="Arial"/>
        </w:rPr>
        <w:t xml:space="preserve"> the extent of our existing</w:t>
      </w:r>
      <w:r w:rsidRPr="002522E5">
        <w:rPr>
          <w:rFonts w:eastAsia="Arial" w:cs="Arial"/>
        </w:rPr>
        <w:t xml:space="preserve"> carbon inequality informs the overall strategic approach. </w:t>
      </w:r>
      <w:r>
        <w:rPr>
          <w:rFonts w:eastAsia="Arial" w:cs="Arial"/>
        </w:rPr>
        <w:t xml:space="preserve">The plan should develop a stronger definition of transport poverty, including by defining what thresholds of affordability, accessibility and safety will guide strategic interventions, investment and monitoring. As well as identifying key target groups and places for addressing this poverty, the plan should also seek to reduce the gap between those at the “top” and “bottom” of the distributional scale by tackling the problem of inequality at both ends. </w:t>
      </w:r>
      <w:r w:rsidRPr="002522E5">
        <w:rPr>
          <w:rFonts w:cs="Arial"/>
          <w:szCs w:val="24"/>
          <w:bdr w:val="none" w:sz="0" w:space="0" w:color="auto" w:frame="1"/>
          <w:lang w:eastAsia="en-GB"/>
        </w:rPr>
        <w:t>As previously advised in regards the development of the new Climate Change Plan</w:t>
      </w:r>
      <w:r>
        <w:rPr>
          <w:rFonts w:cs="Arial"/>
          <w:szCs w:val="24"/>
          <w:bdr w:val="none" w:sz="0" w:space="0" w:color="auto" w:frame="1"/>
          <w:lang w:eastAsia="en-GB"/>
        </w:rPr>
        <w:t>:</w:t>
      </w:r>
    </w:p>
    <w:p w14:paraId="50EBE9D3" w14:textId="77777777" w:rsidR="00455BA5" w:rsidRDefault="00455BA5" w:rsidP="00455BA5">
      <w:pPr>
        <w:shd w:val="clear" w:color="auto" w:fill="FFFFFF"/>
        <w:ind w:left="720"/>
        <w:textAlignment w:val="baseline"/>
        <w:rPr>
          <w:rFonts w:cs="Arial"/>
          <w:szCs w:val="24"/>
          <w:lang w:eastAsia="en-GB"/>
        </w:rPr>
      </w:pPr>
    </w:p>
    <w:p w14:paraId="0576176D" w14:textId="77777777" w:rsidR="00455BA5" w:rsidRPr="002522E5" w:rsidRDefault="00455BA5" w:rsidP="00455BA5">
      <w:pPr>
        <w:shd w:val="clear" w:color="auto" w:fill="FFFFFF"/>
        <w:ind w:left="720"/>
        <w:textAlignment w:val="baseline"/>
        <w:rPr>
          <w:rFonts w:cs="Arial"/>
          <w:szCs w:val="24"/>
          <w:lang w:eastAsia="en-GB"/>
        </w:rPr>
      </w:pPr>
      <w:r>
        <w:rPr>
          <w:rFonts w:cs="Arial"/>
          <w:szCs w:val="24"/>
          <w:lang w:eastAsia="en-GB"/>
        </w:rPr>
        <w:lastRenderedPageBreak/>
        <w:t>‘</w:t>
      </w:r>
      <w:r w:rsidRPr="002522E5">
        <w:rPr>
          <w:rFonts w:cs="Arial"/>
          <w:szCs w:val="24"/>
          <w:lang w:eastAsia="en-GB"/>
        </w:rPr>
        <w:t>in applying the core just transition principle of the equitable sharing of costs and benefits, there will be significant value in demonstrating that those with broadest shoulders and those responsible for highest emissions will be expected to pay a proportionately larger amount of the costs of transition. This could be applied to, for example, aviation (frequent fliers) and luxury high emitting vehicles. Even if these represent a relatively small percentage of emissions, addressing these more conspicuous forms of high carbon activity will be important to public perceptions of fairness and strengthen the credibility of other measures</w:t>
      </w:r>
      <w:r>
        <w:rPr>
          <w:rFonts w:cs="Arial"/>
          <w:szCs w:val="24"/>
          <w:lang w:eastAsia="en-GB"/>
        </w:rPr>
        <w:t>.’</w:t>
      </w:r>
    </w:p>
    <w:p w14:paraId="1E6D66EC" w14:textId="77777777" w:rsidR="00455BA5" w:rsidRDefault="00455BA5" w:rsidP="00455BA5"/>
    <w:p w14:paraId="661239A8" w14:textId="77777777" w:rsidR="00455BA5" w:rsidRDefault="00455BA5" w:rsidP="00455BA5">
      <w:pPr>
        <w:jc w:val="center"/>
        <w:rPr>
          <w:b/>
          <w:bCs/>
        </w:rPr>
      </w:pPr>
      <w:r>
        <w:rPr>
          <w:b/>
          <w:bCs/>
        </w:rPr>
        <w:t>JOBS AND SKILLS</w:t>
      </w:r>
    </w:p>
    <w:p w14:paraId="643ADEA3" w14:textId="77777777" w:rsidR="00455BA5" w:rsidRDefault="00455BA5" w:rsidP="00455BA5"/>
    <w:p w14:paraId="417BEFAD" w14:textId="77777777" w:rsidR="00455BA5" w:rsidRPr="00BC129E" w:rsidRDefault="00455BA5" w:rsidP="00455BA5">
      <w:pPr>
        <w:rPr>
          <w:b/>
          <w:bCs/>
        </w:rPr>
      </w:pPr>
      <w:r>
        <w:rPr>
          <w:b/>
          <w:bCs/>
        </w:rPr>
        <w:t>Replace a potential cliff-edge for workers with credible transition pathways.</w:t>
      </w:r>
    </w:p>
    <w:p w14:paraId="4AA69F3B" w14:textId="77777777" w:rsidR="00455BA5" w:rsidRDefault="00455BA5" w:rsidP="00455BA5">
      <w:r>
        <w:t xml:space="preserve">As with any just transition plan, a core objective will be achieving a managed and orderly transition for workers whose roles may change or no longer be needed through a co-ordinated and timely package of training and reskilling aligned with emerging needs within the sector and the broader economy. The plan should spell out not only where job losses are anticipated, but the specific measures that will be taken to mitigate the risk of disruption and loss of livelihoods. A key test for the plan is the extent to which it can be used practically to help transport sector workers understand the changes ahead and provides them with clarity and reassurance, detailing the form of support that will be available to them as the sector transitions. This should be tested out and reviewed through detailed engagement with transport sector workers, including those in vehicle maintenance and supply-chain roles. </w:t>
      </w:r>
    </w:p>
    <w:p w14:paraId="75377D09" w14:textId="77777777" w:rsidR="00455BA5" w:rsidRDefault="00455BA5" w:rsidP="00455BA5">
      <w:pPr>
        <w:rPr>
          <w:b/>
          <w:bCs/>
        </w:rPr>
      </w:pPr>
    </w:p>
    <w:p w14:paraId="6CC4C3F8" w14:textId="77777777" w:rsidR="00455BA5" w:rsidRPr="00384C3C" w:rsidRDefault="00455BA5" w:rsidP="00455BA5">
      <w:pPr>
        <w:rPr>
          <w:rFonts w:eastAsia="Arial" w:cs="Arial"/>
        </w:rPr>
      </w:pPr>
      <w:r w:rsidRPr="00384C3C">
        <w:rPr>
          <w:rFonts w:eastAsia="Arial" w:cs="Arial"/>
          <w:b/>
          <w:bCs/>
        </w:rPr>
        <w:t xml:space="preserve">Show how terms and conditions for transport workers </w:t>
      </w:r>
      <w:r>
        <w:rPr>
          <w:rFonts w:eastAsia="Arial" w:cs="Arial"/>
          <w:b/>
          <w:bCs/>
        </w:rPr>
        <w:t>will</w:t>
      </w:r>
      <w:r w:rsidRPr="00384C3C">
        <w:rPr>
          <w:rFonts w:eastAsia="Arial" w:cs="Arial"/>
          <w:b/>
          <w:bCs/>
        </w:rPr>
        <w:t xml:space="preserve"> be enhanced by the transition. </w:t>
      </w:r>
      <w:r w:rsidRPr="00384C3C">
        <w:rPr>
          <w:rFonts w:eastAsia="Arial" w:cs="Arial"/>
        </w:rPr>
        <w:t xml:space="preserve">This should include an assessment of the existing employment conditions experienced by workers across the sector, and </w:t>
      </w:r>
      <w:r>
        <w:rPr>
          <w:rFonts w:eastAsia="Arial" w:cs="Arial"/>
        </w:rPr>
        <w:t>tangible ste</w:t>
      </w:r>
      <w:r w:rsidRPr="00384C3C">
        <w:rPr>
          <w:rFonts w:eastAsia="Arial" w:cs="Arial"/>
        </w:rPr>
        <w:t>ps</w:t>
      </w:r>
      <w:r>
        <w:rPr>
          <w:rFonts w:eastAsia="Arial" w:cs="Arial"/>
        </w:rPr>
        <w:t>, including conditionalities,</w:t>
      </w:r>
      <w:r w:rsidRPr="00384C3C">
        <w:rPr>
          <w:rFonts w:eastAsia="Arial" w:cs="Arial"/>
        </w:rPr>
        <w:t xml:space="preserve"> to ensure fair work </w:t>
      </w:r>
      <w:r>
        <w:rPr>
          <w:rFonts w:eastAsia="Arial" w:cs="Arial"/>
        </w:rPr>
        <w:t>standards</w:t>
      </w:r>
      <w:r w:rsidRPr="00384C3C">
        <w:rPr>
          <w:rFonts w:eastAsia="Arial" w:cs="Arial"/>
        </w:rPr>
        <w:t xml:space="preserve"> are achieved in practice, supported by credible oversight</w:t>
      </w:r>
      <w:r>
        <w:rPr>
          <w:rFonts w:eastAsia="Arial" w:cs="Arial"/>
        </w:rPr>
        <w:t xml:space="preserve"> mechanisms.</w:t>
      </w:r>
    </w:p>
    <w:p w14:paraId="539EEB1E" w14:textId="77777777" w:rsidR="00455BA5" w:rsidRDefault="00455BA5" w:rsidP="00455BA5">
      <w:pPr>
        <w:rPr>
          <w:rFonts w:eastAsia="Arial" w:cs="Arial"/>
          <w:b/>
          <w:bCs/>
          <w:color w:val="FF0000"/>
        </w:rPr>
      </w:pPr>
    </w:p>
    <w:p w14:paraId="12AEB8A4" w14:textId="77777777" w:rsidR="00455BA5" w:rsidRDefault="00455BA5" w:rsidP="00455BA5">
      <w:pPr>
        <w:rPr>
          <w:rFonts w:eastAsia="Arial" w:cs="Arial"/>
        </w:rPr>
      </w:pPr>
      <w:r w:rsidRPr="008C5383">
        <w:rPr>
          <w:rFonts w:eastAsia="Arial" w:cs="Arial"/>
          <w:b/>
          <w:bCs/>
        </w:rPr>
        <w:t xml:space="preserve">Long term skills and workforce planning will be needed as the sector is reshaped by new and emerging technology. </w:t>
      </w:r>
      <w:r>
        <w:rPr>
          <w:rFonts w:eastAsia="Arial" w:cs="Arial"/>
        </w:rPr>
        <w:t>The plan should provide more detail regarding the skills that will be required for future roles within the sector and how these will be delivered in a timely way, as well as specifying the critical strategic role of colleges and how these will be supported to deliver the future workforce required.</w:t>
      </w:r>
    </w:p>
    <w:p w14:paraId="53EE1DC7" w14:textId="77777777" w:rsidR="00455BA5" w:rsidRDefault="00455BA5" w:rsidP="00455BA5">
      <w:pPr>
        <w:rPr>
          <w:rFonts w:eastAsia="Arial" w:cs="Arial"/>
        </w:rPr>
      </w:pPr>
    </w:p>
    <w:p w14:paraId="70F94FF4" w14:textId="77777777" w:rsidR="00455BA5" w:rsidRPr="00EB2E99" w:rsidRDefault="00455BA5" w:rsidP="00455BA5">
      <w:r w:rsidRPr="00141EF4">
        <w:rPr>
          <w:b/>
          <w:bCs/>
        </w:rPr>
        <w:t xml:space="preserve">Scotland’s low carbon transport system, including buses, rail and ferries, </w:t>
      </w:r>
      <w:r>
        <w:rPr>
          <w:b/>
          <w:bCs/>
        </w:rPr>
        <w:t>must</w:t>
      </w:r>
      <w:r w:rsidRPr="00141EF4">
        <w:rPr>
          <w:b/>
          <w:bCs/>
        </w:rPr>
        <w:t xml:space="preserve"> </w:t>
      </w:r>
      <w:r>
        <w:rPr>
          <w:b/>
          <w:bCs/>
        </w:rPr>
        <w:t>include</w:t>
      </w:r>
      <w:r w:rsidRPr="00141EF4">
        <w:rPr>
          <w:b/>
          <w:bCs/>
        </w:rPr>
        <w:t xml:space="preserve"> the creation and retention of high value jobs in domestic manufacturing and</w:t>
      </w:r>
      <w:r>
        <w:rPr>
          <w:b/>
          <w:bCs/>
        </w:rPr>
        <w:t xml:space="preserve"> </w:t>
      </w:r>
      <w:r w:rsidRPr="00141EF4">
        <w:rPr>
          <w:b/>
          <w:bCs/>
        </w:rPr>
        <w:t>supply chain</w:t>
      </w:r>
      <w:r>
        <w:rPr>
          <w:b/>
          <w:bCs/>
        </w:rPr>
        <w:t>s</w:t>
      </w:r>
      <w:r w:rsidRPr="00141EF4">
        <w:rPr>
          <w:b/>
          <w:bCs/>
        </w:rPr>
        <w:t xml:space="preserve">. </w:t>
      </w:r>
      <w:r>
        <w:t>Applying learnings from recent experiences with Alexander Dennis Ltd and Caledonian MacBrayne, the revised plan should set out the actions the Scottish Government will take to ensure the low carbon infrastructure and technology that a green transport system will routinely require brings the maximum economic benefit and social value to workers and communities in Scotland by creating large numbers of good new jobs.</w:t>
      </w:r>
    </w:p>
    <w:p w14:paraId="277D3CBA" w14:textId="77777777" w:rsidR="00455BA5" w:rsidRDefault="00455BA5" w:rsidP="00455BA5">
      <w:pPr>
        <w:rPr>
          <w:rFonts w:eastAsia="Arial" w:cs="Arial"/>
        </w:rPr>
      </w:pPr>
    </w:p>
    <w:p w14:paraId="0A8F736E" w14:textId="77777777" w:rsidR="00455BA5" w:rsidRPr="00EB3D3A" w:rsidRDefault="00455BA5" w:rsidP="00455BA5">
      <w:r>
        <w:rPr>
          <w:b/>
          <w:bCs/>
        </w:rPr>
        <w:t>The strategy should account for how different ownership models across the sector will require specific interventions and develop a better understanding of how small and medium-sized enterprises (SMEs) in particular will be supported.</w:t>
      </w:r>
      <w:r>
        <w:t xml:space="preserve"> More in-depth engagement and consideration is needed to understand </w:t>
      </w:r>
      <w:r>
        <w:lastRenderedPageBreak/>
        <w:t>the particular risks, issues, challenges, and opportunities for positive impacts given that some areas of the transport system are more consolidated (e.g. Scotrail under public ownership) whereas other areas, such as freight, are highly fragmented and complex, with the risk that small businesses in particular may struggle to deliver changes that may present technological challenges and carry additional costs.</w:t>
      </w:r>
    </w:p>
    <w:p w14:paraId="3C4BFDDB" w14:textId="77777777" w:rsidR="00455BA5" w:rsidRDefault="00455BA5" w:rsidP="00455BA5"/>
    <w:p w14:paraId="4A568B8E" w14:textId="77777777" w:rsidR="00455BA5" w:rsidRPr="005446CE" w:rsidRDefault="00455BA5" w:rsidP="00455BA5">
      <w:pPr>
        <w:jc w:val="center"/>
        <w:rPr>
          <w:b/>
          <w:bCs/>
        </w:rPr>
      </w:pPr>
      <w:r>
        <w:rPr>
          <w:b/>
          <w:bCs/>
        </w:rPr>
        <w:t>ROAD</w:t>
      </w:r>
    </w:p>
    <w:p w14:paraId="7534ADFC" w14:textId="77777777" w:rsidR="00455BA5" w:rsidRPr="00EE6ECE" w:rsidRDefault="00455BA5" w:rsidP="00455BA5">
      <w:pPr>
        <w:rPr>
          <w:rFonts w:eastAsia="Arial" w:cs="Arial"/>
          <w:b/>
          <w:bCs/>
        </w:rPr>
      </w:pPr>
    </w:p>
    <w:p w14:paraId="01038FDE" w14:textId="77777777" w:rsidR="00455BA5" w:rsidRPr="00EE6ECE" w:rsidRDefault="00455BA5" w:rsidP="00455BA5">
      <w:pPr>
        <w:rPr>
          <w:rFonts w:eastAsia="Arial" w:cs="Arial"/>
        </w:rPr>
      </w:pPr>
      <w:r w:rsidRPr="00EE6ECE">
        <w:rPr>
          <w:rFonts w:eastAsia="Arial" w:cs="Arial"/>
          <w:b/>
          <w:bCs/>
        </w:rPr>
        <w:t>S</w:t>
      </w:r>
      <w:r>
        <w:rPr>
          <w:rFonts w:eastAsia="Arial" w:cs="Arial"/>
          <w:b/>
          <w:bCs/>
        </w:rPr>
        <w:t xml:space="preserve">et out the policies that will enable </w:t>
      </w:r>
      <w:r w:rsidRPr="00EE6ECE">
        <w:rPr>
          <w:rFonts w:eastAsia="Arial" w:cs="Arial"/>
          <w:b/>
          <w:bCs/>
        </w:rPr>
        <w:t xml:space="preserve">the switch to electric vehicles (EVs) </w:t>
      </w:r>
      <w:r>
        <w:rPr>
          <w:rFonts w:eastAsia="Arial" w:cs="Arial"/>
          <w:b/>
          <w:bCs/>
        </w:rPr>
        <w:t>to</w:t>
      </w:r>
      <w:r w:rsidRPr="00EE6ECE">
        <w:rPr>
          <w:rFonts w:eastAsia="Arial" w:cs="Arial"/>
          <w:b/>
          <w:bCs/>
        </w:rPr>
        <w:t xml:space="preserve"> be </w:t>
      </w:r>
      <w:r>
        <w:rPr>
          <w:rFonts w:eastAsia="Arial" w:cs="Arial"/>
          <w:b/>
          <w:bCs/>
        </w:rPr>
        <w:t>achieved as fairly as possible</w:t>
      </w:r>
      <w:r w:rsidRPr="00EE6ECE">
        <w:rPr>
          <w:rFonts w:eastAsia="Arial" w:cs="Arial"/>
        </w:rPr>
        <w:t>. The plan is heavily reliant on rapid expansion of EV uptake, but does not consider</w:t>
      </w:r>
      <w:r>
        <w:rPr>
          <w:rFonts w:eastAsia="Arial" w:cs="Arial"/>
        </w:rPr>
        <w:t xml:space="preserve"> in depth</w:t>
      </w:r>
      <w:r w:rsidRPr="00EE6ECE">
        <w:rPr>
          <w:rFonts w:eastAsia="Arial" w:cs="Arial"/>
        </w:rPr>
        <w:t xml:space="preserve"> the inequity </w:t>
      </w:r>
      <w:r>
        <w:rPr>
          <w:rFonts w:eastAsia="Arial" w:cs="Arial"/>
        </w:rPr>
        <w:t>that defines</w:t>
      </w:r>
      <w:r w:rsidRPr="00EE6ECE">
        <w:rPr>
          <w:rFonts w:eastAsia="Arial" w:cs="Arial"/>
        </w:rPr>
        <w:t xml:space="preserve"> the switch to EVs so far</w:t>
      </w:r>
      <w:r>
        <w:rPr>
          <w:rFonts w:eastAsia="Arial" w:cs="Arial"/>
        </w:rPr>
        <w:t>, or how to address this pattern.</w:t>
      </w:r>
      <w:r w:rsidRPr="00EE6ECE">
        <w:rPr>
          <w:rFonts w:eastAsia="Arial" w:cs="Arial"/>
        </w:rPr>
        <w:t xml:space="preserve"> </w:t>
      </w:r>
      <w:r>
        <w:rPr>
          <w:rFonts w:eastAsia="Arial" w:cs="Arial"/>
        </w:rPr>
        <w:t>U</w:t>
      </w:r>
      <w:r w:rsidRPr="00EE6ECE">
        <w:rPr>
          <w:rFonts w:eastAsia="Arial" w:cs="Arial"/>
        </w:rPr>
        <w:t xml:space="preserve">ptake has so far been </w:t>
      </w:r>
      <w:r>
        <w:rPr>
          <w:rFonts w:eastAsia="Arial" w:cs="Arial"/>
        </w:rPr>
        <w:t>predominantly by</w:t>
      </w:r>
      <w:r w:rsidRPr="00EE6ECE">
        <w:rPr>
          <w:rFonts w:eastAsia="Arial" w:cs="Arial"/>
        </w:rPr>
        <w:t xml:space="preserve"> wealthier households, often </w:t>
      </w:r>
      <w:r>
        <w:rPr>
          <w:rFonts w:eastAsia="Arial" w:cs="Arial"/>
        </w:rPr>
        <w:t>via</w:t>
      </w:r>
      <w:r w:rsidRPr="00EE6ECE">
        <w:rPr>
          <w:rFonts w:eastAsia="Arial" w:cs="Arial"/>
        </w:rPr>
        <w:t xml:space="preserve"> public subsidies which are not practically accessible in an equitable way</w:t>
      </w:r>
      <w:r>
        <w:rPr>
          <w:rFonts w:eastAsia="Arial" w:cs="Arial"/>
        </w:rPr>
        <w:t xml:space="preserve"> -</w:t>
      </w:r>
      <w:r w:rsidRPr="00EE6ECE">
        <w:rPr>
          <w:rFonts w:eastAsia="Arial" w:cs="Arial"/>
        </w:rPr>
        <w:t xml:space="preserve"> </w:t>
      </w:r>
      <w:r>
        <w:rPr>
          <w:rFonts w:eastAsia="Arial" w:cs="Arial"/>
        </w:rPr>
        <w:t xml:space="preserve">those who can afford to switch benefit </w:t>
      </w:r>
      <w:r w:rsidRPr="00EE6ECE">
        <w:rPr>
          <w:rFonts w:eastAsia="Arial" w:cs="Arial"/>
        </w:rPr>
        <w:t xml:space="preserve">disproportionately </w:t>
      </w:r>
      <w:r>
        <w:rPr>
          <w:rFonts w:eastAsia="Arial" w:cs="Arial"/>
        </w:rPr>
        <w:t>via</w:t>
      </w:r>
      <w:r w:rsidRPr="00EE6ECE">
        <w:rPr>
          <w:rFonts w:eastAsia="Arial" w:cs="Arial"/>
        </w:rPr>
        <w:t xml:space="preserve"> investment in infrastructure and lower running costs, particularly for </w:t>
      </w:r>
      <w:r>
        <w:rPr>
          <w:rFonts w:eastAsia="Arial" w:cs="Arial"/>
        </w:rPr>
        <w:t xml:space="preserve">those </w:t>
      </w:r>
      <w:r w:rsidRPr="00EE6ECE">
        <w:rPr>
          <w:rFonts w:eastAsia="Arial" w:cs="Arial"/>
        </w:rPr>
        <w:t>households with access to off-street parking. If the wealthiest part of Scottish society is seen to have benefited most from the switch, subsidised by the public purse at a time when the cost of using public transport continues to increase, this will risk the credibility of the overall approach to decarbonising the sector.</w:t>
      </w:r>
    </w:p>
    <w:p w14:paraId="00B2D9BF" w14:textId="77777777" w:rsidR="00455BA5" w:rsidRPr="00EE6ECE" w:rsidRDefault="00455BA5" w:rsidP="00455BA5">
      <w:pPr>
        <w:rPr>
          <w:rFonts w:eastAsia="Arial" w:cs="Arial"/>
        </w:rPr>
      </w:pPr>
    </w:p>
    <w:p w14:paraId="68581A4D" w14:textId="77777777" w:rsidR="00455BA5" w:rsidRDefault="00455BA5" w:rsidP="00455BA5">
      <w:pPr>
        <w:rPr>
          <w:rFonts w:eastAsia="Arial" w:cs="Arial"/>
        </w:rPr>
      </w:pPr>
      <w:r w:rsidRPr="00EE6ECE">
        <w:rPr>
          <w:rFonts w:eastAsia="Arial" w:cs="Arial"/>
          <w:b/>
          <w:bCs/>
        </w:rPr>
        <w:t xml:space="preserve">Reductions in road use will be needed. </w:t>
      </w:r>
      <w:r w:rsidRPr="00EE6ECE">
        <w:rPr>
          <w:rFonts w:eastAsia="Arial" w:cs="Arial"/>
        </w:rPr>
        <w:t xml:space="preserve">A broader set of emissions reduction measures will be required rather than relying on a single major change (switch to EVs), the timeline for which </w:t>
      </w:r>
      <w:r>
        <w:rPr>
          <w:rFonts w:eastAsia="Arial" w:cs="Arial"/>
        </w:rPr>
        <w:t>c</w:t>
      </w:r>
      <w:r w:rsidRPr="00EE6ECE">
        <w:rPr>
          <w:rFonts w:eastAsia="Arial" w:cs="Arial"/>
        </w:rPr>
        <w:t>ould represent a</w:t>
      </w:r>
      <w:r>
        <w:rPr>
          <w:rFonts w:eastAsia="Arial" w:cs="Arial"/>
        </w:rPr>
        <w:t xml:space="preserve"> </w:t>
      </w:r>
      <w:r w:rsidRPr="00EE6ECE">
        <w:rPr>
          <w:rFonts w:eastAsia="Arial" w:cs="Arial"/>
        </w:rPr>
        <w:t>single point of failure both for reducing emissions and achieving public buy-in. Previous evidence showed that significant reductions in road use will be required if emissions are to be reduced in a timely way and that electrification alone will not suffice.</w:t>
      </w:r>
      <w:r>
        <w:rPr>
          <w:rFonts w:eastAsia="Arial" w:cs="Arial"/>
        </w:rPr>
        <w:t xml:space="preserve"> The reliance on EVs as the route to decarbonisation risks perpetuating the pattern of car dependency and erosion of public transport patronage and service provision, with the result of increased inequality.</w:t>
      </w:r>
      <w:r w:rsidRPr="00EE6ECE">
        <w:rPr>
          <w:rFonts w:eastAsia="Arial" w:cs="Arial"/>
        </w:rPr>
        <w:t xml:space="preserve"> Delivery strategy will need to include greater reductions in urban areas to allow for rural communities to remain connected, and since heavy goods vehicles inflate the sector</w:t>
      </w:r>
      <w:r>
        <w:rPr>
          <w:rFonts w:eastAsia="Arial" w:cs="Arial"/>
        </w:rPr>
        <w:t>’s emissions</w:t>
      </w:r>
      <w:r w:rsidRPr="00EE6ECE">
        <w:rPr>
          <w:rFonts w:eastAsia="Arial" w:cs="Arial"/>
        </w:rPr>
        <w:t xml:space="preserve"> and will be harder to treat, car use reductions will need to be delivered earlier. The Commission’s </w:t>
      </w:r>
      <w:r>
        <w:rPr>
          <w:rFonts w:eastAsia="Arial" w:cs="Arial"/>
        </w:rPr>
        <w:t>2023 briefing</w:t>
      </w:r>
      <w:r w:rsidRPr="00EE6ECE">
        <w:rPr>
          <w:rFonts w:eastAsia="Arial" w:cs="Arial"/>
        </w:rPr>
        <w:t xml:space="preserve"> “Can </w:t>
      </w:r>
      <w:r>
        <w:rPr>
          <w:rFonts w:eastAsia="Arial" w:cs="Arial"/>
        </w:rPr>
        <w:t>W</w:t>
      </w:r>
      <w:r w:rsidRPr="00EE6ECE">
        <w:rPr>
          <w:rFonts w:eastAsia="Arial" w:cs="Arial"/>
        </w:rPr>
        <w:t xml:space="preserve">e </w:t>
      </w:r>
      <w:r>
        <w:rPr>
          <w:rFonts w:eastAsia="Arial" w:cs="Arial"/>
        </w:rPr>
        <w:t>R</w:t>
      </w:r>
      <w:r w:rsidRPr="00EE6ECE">
        <w:rPr>
          <w:rFonts w:eastAsia="Arial" w:cs="Arial"/>
        </w:rPr>
        <w:t xml:space="preserve">educe </w:t>
      </w:r>
      <w:r>
        <w:rPr>
          <w:rFonts w:eastAsia="Arial" w:cs="Arial"/>
        </w:rPr>
        <w:t>Ca</w:t>
      </w:r>
      <w:r w:rsidRPr="00EE6ECE">
        <w:rPr>
          <w:rFonts w:eastAsia="Arial" w:cs="Arial"/>
        </w:rPr>
        <w:t xml:space="preserve">r </w:t>
      </w:r>
      <w:r>
        <w:rPr>
          <w:rFonts w:eastAsia="Arial" w:cs="Arial"/>
        </w:rPr>
        <w:t>U</w:t>
      </w:r>
      <w:r w:rsidRPr="00EE6ECE">
        <w:rPr>
          <w:rFonts w:eastAsia="Arial" w:cs="Arial"/>
        </w:rPr>
        <w:t xml:space="preserve">se </w:t>
      </w:r>
      <w:r>
        <w:rPr>
          <w:rFonts w:eastAsia="Arial" w:cs="Arial"/>
        </w:rPr>
        <w:t>F</w:t>
      </w:r>
      <w:r w:rsidRPr="00EE6ECE">
        <w:rPr>
          <w:rFonts w:eastAsia="Arial" w:cs="Arial"/>
        </w:rPr>
        <w:t>airly” set out some principal</w:t>
      </w:r>
      <w:r>
        <w:rPr>
          <w:rFonts w:eastAsia="Arial" w:cs="Arial"/>
        </w:rPr>
        <w:t xml:space="preserve"> fairness</w:t>
      </w:r>
      <w:r w:rsidRPr="00EE6ECE">
        <w:rPr>
          <w:rFonts w:eastAsia="Arial" w:cs="Arial"/>
        </w:rPr>
        <w:t xml:space="preserve"> considerations in </w:t>
      </w:r>
      <w:r>
        <w:rPr>
          <w:rFonts w:eastAsia="Arial" w:cs="Arial"/>
        </w:rPr>
        <w:t>achieving</w:t>
      </w:r>
      <w:r w:rsidRPr="00EE6ECE">
        <w:rPr>
          <w:rFonts w:eastAsia="Arial" w:cs="Arial"/>
        </w:rPr>
        <w:t xml:space="preserve"> car reduction, including the benefits of a whole-systems approach, the need for a redistributive strategy that uses revenues from measures such as road user charging to improve public transport, and the need to address the risk </w:t>
      </w:r>
      <w:r>
        <w:rPr>
          <w:rFonts w:eastAsia="Arial" w:cs="Arial"/>
        </w:rPr>
        <w:t>that measures exacerbate</w:t>
      </w:r>
      <w:r w:rsidRPr="00EE6ECE">
        <w:rPr>
          <w:rFonts w:eastAsia="Arial" w:cs="Arial"/>
        </w:rPr>
        <w:t xml:space="preserve"> social isolation.</w:t>
      </w:r>
    </w:p>
    <w:p w14:paraId="16F5DDDE" w14:textId="77777777" w:rsidR="00455BA5" w:rsidRDefault="00455BA5" w:rsidP="00455BA5">
      <w:pPr>
        <w:rPr>
          <w:rFonts w:eastAsia="Arial" w:cs="Arial"/>
        </w:rPr>
      </w:pPr>
    </w:p>
    <w:p w14:paraId="714D495D" w14:textId="77777777" w:rsidR="00455BA5" w:rsidRDefault="00455BA5" w:rsidP="00455BA5">
      <w:pPr>
        <w:rPr>
          <w:rFonts w:eastAsia="Arial" w:cs="Arial"/>
          <w:bCs/>
        </w:rPr>
      </w:pPr>
      <w:r>
        <w:rPr>
          <w:rFonts w:eastAsia="Arial" w:cs="Arial"/>
          <w:b/>
        </w:rPr>
        <w:t xml:space="preserve">A practical strategy for a high quality bus network that is accessible to all should be a core component of the plan. </w:t>
      </w:r>
      <w:r>
        <w:rPr>
          <w:rFonts w:eastAsia="Arial" w:cs="Arial"/>
          <w:bCs/>
        </w:rPr>
        <w:t>We have heard from communities around the country about the effects of c</w:t>
      </w:r>
      <w:r w:rsidRPr="009027FB">
        <w:rPr>
          <w:rFonts w:eastAsia="Arial" w:cs="Arial"/>
          <w:bCs/>
        </w:rPr>
        <w:t xml:space="preserve">uts to bus services </w:t>
      </w:r>
      <w:r>
        <w:rPr>
          <w:rFonts w:eastAsia="Arial" w:cs="Arial"/>
          <w:bCs/>
        </w:rPr>
        <w:t>in worsening</w:t>
      </w:r>
      <w:r w:rsidRPr="009027FB">
        <w:rPr>
          <w:rFonts w:eastAsia="Arial" w:cs="Arial"/>
          <w:bCs/>
        </w:rPr>
        <w:t xml:space="preserve"> transport poverty</w:t>
      </w:r>
      <w:r>
        <w:rPr>
          <w:rFonts w:eastAsia="Arial" w:cs="Arial"/>
          <w:bCs/>
        </w:rPr>
        <w:t xml:space="preserve">, </w:t>
      </w:r>
      <w:r w:rsidRPr="009027FB">
        <w:rPr>
          <w:rFonts w:eastAsia="Arial" w:cs="Arial"/>
          <w:bCs/>
        </w:rPr>
        <w:t>inequality</w:t>
      </w:r>
      <w:r>
        <w:rPr>
          <w:rFonts w:eastAsia="Arial" w:cs="Arial"/>
          <w:bCs/>
        </w:rPr>
        <w:t xml:space="preserve"> and social isolation, and limiting economic opportunities. A co-ordinated plan is needed to restore and enhance service provision, improve standards in information-sharing, ensure fair pricing and ticketing, safety on board and accessibility, and foster greater democratisation of bus services so that communities are better served. The revised plan should build on the extensive published work on this topic, including the </w:t>
      </w:r>
      <w:hyperlink r:id="rId5" w:history="1">
        <w:r w:rsidRPr="00595012">
          <w:rPr>
            <w:rStyle w:val="Hyperlink"/>
            <w:rFonts w:eastAsia="Arial" w:cs="Arial"/>
            <w:bCs/>
          </w:rPr>
          <w:t>Fair Fares Review</w:t>
        </w:r>
      </w:hyperlink>
      <w:r>
        <w:rPr>
          <w:rFonts w:eastAsia="Arial" w:cs="Arial"/>
          <w:bCs/>
        </w:rPr>
        <w:t>, and add value by explaining how the positive priority objectives set out in this work will be delivered.</w:t>
      </w:r>
    </w:p>
    <w:p w14:paraId="3D046C12" w14:textId="77777777" w:rsidR="00455BA5" w:rsidRPr="00DB2846" w:rsidRDefault="00455BA5" w:rsidP="00455BA5"/>
    <w:p w14:paraId="6DB2CEF8" w14:textId="77777777" w:rsidR="00455BA5" w:rsidRPr="00DB2846" w:rsidRDefault="00455BA5" w:rsidP="00455BA5">
      <w:pPr>
        <w:jc w:val="center"/>
        <w:rPr>
          <w:rFonts w:eastAsia="Arial" w:cs="Arial"/>
          <w:b/>
        </w:rPr>
      </w:pPr>
      <w:r w:rsidRPr="00DB2846">
        <w:rPr>
          <w:rFonts w:eastAsia="Arial" w:cs="Arial"/>
          <w:b/>
        </w:rPr>
        <w:t>RAIL</w:t>
      </w:r>
    </w:p>
    <w:p w14:paraId="7FBAF787" w14:textId="77777777" w:rsidR="00455BA5" w:rsidRPr="00DB2846" w:rsidRDefault="00455BA5" w:rsidP="00455BA5">
      <w:pPr>
        <w:rPr>
          <w:rFonts w:eastAsia="Arial" w:cs="Arial"/>
          <w:b/>
        </w:rPr>
      </w:pPr>
    </w:p>
    <w:p w14:paraId="42B6E490" w14:textId="77777777" w:rsidR="00455BA5" w:rsidRPr="00F25C9B" w:rsidRDefault="00455BA5" w:rsidP="00455BA5">
      <w:r>
        <w:rPr>
          <w:b/>
          <w:bCs/>
        </w:rPr>
        <w:t>The plan should clearly identify the critical strategic role of a high quality public transport system in underpinning a fairer, low carbon, climate-resilient economy</w:t>
      </w:r>
      <w:r w:rsidRPr="0027403A">
        <w:t>. It should set out the new policies and delivery model to achieve this so that their anticipated distributional impacts can be assessed.</w:t>
      </w:r>
      <w:r>
        <w:rPr>
          <w:b/>
          <w:bCs/>
        </w:rPr>
        <w:t xml:space="preserve"> </w:t>
      </w:r>
      <w:r>
        <w:t>Public ownership of rail is a critical asset and the Scottish Government now has significant leverage in the sector. The plan should detail how this will be used strategically to support a just transition, particularly by better aligning public procurement with just transition principles.</w:t>
      </w:r>
    </w:p>
    <w:p w14:paraId="7D6B3F27" w14:textId="77777777" w:rsidR="00455BA5" w:rsidRDefault="00455BA5" w:rsidP="00455BA5">
      <w:pPr>
        <w:rPr>
          <w:rFonts w:eastAsia="Arial" w:cs="Arial"/>
          <w:b/>
        </w:rPr>
      </w:pPr>
    </w:p>
    <w:p w14:paraId="1662A904" w14:textId="77777777" w:rsidR="00455BA5" w:rsidRPr="00DB2846" w:rsidRDefault="00455BA5" w:rsidP="00455BA5">
      <w:pPr>
        <w:rPr>
          <w:rFonts w:eastAsia="Arial" w:cs="Arial"/>
          <w:bCs/>
        </w:rPr>
      </w:pPr>
      <w:r w:rsidRPr="00DB2846">
        <w:rPr>
          <w:rFonts w:eastAsia="Arial" w:cs="Arial"/>
          <w:b/>
        </w:rPr>
        <w:t xml:space="preserve">We welcome the decision to permanently scrap peak fares as a step towards a long-term </w:t>
      </w:r>
      <w:r>
        <w:rPr>
          <w:rFonts w:eastAsia="Arial" w:cs="Arial"/>
          <w:b/>
        </w:rPr>
        <w:t>strategy</w:t>
      </w:r>
      <w:r w:rsidRPr="00DB2846">
        <w:rPr>
          <w:rFonts w:eastAsia="Arial" w:cs="Arial"/>
          <w:b/>
        </w:rPr>
        <w:t xml:space="preserve"> </w:t>
      </w:r>
      <w:r>
        <w:rPr>
          <w:rFonts w:eastAsia="Arial" w:cs="Arial"/>
          <w:b/>
        </w:rPr>
        <w:t>of reducing</w:t>
      </w:r>
      <w:r w:rsidRPr="00DB2846">
        <w:rPr>
          <w:rFonts w:eastAsia="Arial" w:cs="Arial"/>
          <w:b/>
        </w:rPr>
        <w:t xml:space="preserve"> the cost of public transport. </w:t>
      </w:r>
      <w:r w:rsidRPr="00DB2846">
        <w:rPr>
          <w:rFonts w:eastAsia="Arial" w:cs="Arial"/>
          <w:bCs/>
        </w:rPr>
        <w:t xml:space="preserve">While the draft plan </w:t>
      </w:r>
      <w:r>
        <w:rPr>
          <w:rFonts w:eastAsia="Arial" w:cs="Arial"/>
          <w:bCs/>
        </w:rPr>
        <w:t>notes</w:t>
      </w:r>
      <w:r w:rsidRPr="00DB2846">
        <w:rPr>
          <w:rFonts w:eastAsia="Arial" w:cs="Arial"/>
          <w:bCs/>
        </w:rPr>
        <w:t xml:space="preserve"> the rationale for ending the peak fare removal pilot, we warmly welcome the subsequent decision to remove peak fares for good</w:t>
      </w:r>
      <w:r>
        <w:rPr>
          <w:rFonts w:eastAsia="Arial" w:cs="Arial"/>
          <w:bCs/>
        </w:rPr>
        <w:t>, p</w:t>
      </w:r>
      <w:r w:rsidRPr="00DB2846">
        <w:rPr>
          <w:rFonts w:eastAsia="Arial" w:cs="Arial"/>
          <w:bCs/>
        </w:rPr>
        <w:t>articularly given the risk that peak pricing acts as an effective tax on people who are unable to work from home</w:t>
      </w:r>
      <w:r>
        <w:rPr>
          <w:rFonts w:eastAsia="Arial" w:cs="Arial"/>
          <w:bCs/>
        </w:rPr>
        <w:t xml:space="preserve"> and choose not to travel by car</w:t>
      </w:r>
      <w:r w:rsidRPr="00DB2846">
        <w:rPr>
          <w:rFonts w:eastAsia="Arial" w:cs="Arial"/>
          <w:bCs/>
        </w:rPr>
        <w:t xml:space="preserve">. Modal shift is </w:t>
      </w:r>
      <w:r>
        <w:rPr>
          <w:rFonts w:eastAsia="Arial" w:cs="Arial"/>
          <w:bCs/>
        </w:rPr>
        <w:t>recognised as</w:t>
      </w:r>
      <w:r w:rsidRPr="00DB2846">
        <w:rPr>
          <w:rFonts w:eastAsia="Arial" w:cs="Arial"/>
          <w:bCs/>
        </w:rPr>
        <w:t xml:space="preserve"> a highly complex and long term</w:t>
      </w:r>
      <w:r>
        <w:rPr>
          <w:rFonts w:eastAsia="Arial" w:cs="Arial"/>
          <w:bCs/>
        </w:rPr>
        <w:t xml:space="preserve"> policy</w:t>
      </w:r>
      <w:r w:rsidRPr="00DB2846">
        <w:rPr>
          <w:rFonts w:eastAsia="Arial" w:cs="Arial"/>
          <w:bCs/>
        </w:rPr>
        <w:t xml:space="preserve"> </w:t>
      </w:r>
      <w:r>
        <w:rPr>
          <w:rFonts w:eastAsia="Arial" w:cs="Arial"/>
          <w:bCs/>
        </w:rPr>
        <w:t>objective that requires a range of sustained and co-ordinated interventions whose impact cannot be meaningfully evaluated over a period of just 12 months. Achieving the lasting changes to how people travel will require clear and consistent messaging and strong evidence whenever a change of course is required</w:t>
      </w:r>
    </w:p>
    <w:p w14:paraId="61FABD04" w14:textId="77777777" w:rsidR="00455BA5" w:rsidRPr="00784F6C" w:rsidRDefault="00455BA5" w:rsidP="00455BA5"/>
    <w:p w14:paraId="6B3235FE" w14:textId="77777777" w:rsidR="00455BA5" w:rsidRPr="00784F6C" w:rsidRDefault="00455BA5" w:rsidP="00455BA5">
      <w:pPr>
        <w:jc w:val="center"/>
        <w:rPr>
          <w:b/>
          <w:bCs/>
        </w:rPr>
      </w:pPr>
    </w:p>
    <w:p w14:paraId="004E2E90" w14:textId="77777777" w:rsidR="00455BA5" w:rsidRPr="00007DF4" w:rsidRDefault="00455BA5" w:rsidP="00455BA5">
      <w:pPr>
        <w:jc w:val="center"/>
        <w:rPr>
          <w:b/>
          <w:bCs/>
        </w:rPr>
      </w:pPr>
      <w:r>
        <w:rPr>
          <w:b/>
          <w:bCs/>
        </w:rPr>
        <w:t>INVESTMENT</w:t>
      </w:r>
    </w:p>
    <w:p w14:paraId="525D0355" w14:textId="77777777" w:rsidR="00455BA5" w:rsidRDefault="00455BA5" w:rsidP="00455BA5">
      <w:pPr>
        <w:rPr>
          <w:b/>
          <w:bCs/>
        </w:rPr>
      </w:pPr>
    </w:p>
    <w:p w14:paraId="5555B67C" w14:textId="77777777" w:rsidR="00455BA5" w:rsidRPr="00DC5A0B" w:rsidRDefault="00455BA5" w:rsidP="00455BA5">
      <w:r w:rsidRPr="002250E9">
        <w:rPr>
          <w:b/>
          <w:bCs/>
        </w:rPr>
        <w:t>Develop an investment prospectus.</w:t>
      </w:r>
      <w:r>
        <w:t xml:space="preserve"> </w:t>
      </w:r>
      <w:r w:rsidRPr="00DC5A0B">
        <w:t>The revised plan should set out the investment model by which just transition outcomes will be achieved, including through conditionalities applied to public investment</w:t>
      </w:r>
      <w:r>
        <w:t xml:space="preserve"> and how revenue raising mechanisms will be assessed on just transition grounds</w:t>
      </w:r>
      <w:r w:rsidRPr="00DC5A0B">
        <w:t xml:space="preserve">. </w:t>
      </w:r>
      <w:r>
        <w:t xml:space="preserve">A just transition in transport will be best supported through long-term investment streams that are ring-fenced at local level to support the delivery of holistic plans developed at local level, rather than via piecemeal or short-term financing. </w:t>
      </w:r>
      <w:r w:rsidRPr="00DC5A0B">
        <w:t>The plan needs significant further development in order to detail the levels, timing and type of investment that will be needed to achieve a just transition for the sector, both from public and private sectors, as well as how community transport will be supported.</w:t>
      </w:r>
      <w:r>
        <w:t xml:space="preserve"> The revised plan should show how </w:t>
      </w:r>
      <w:hyperlink r:id="rId6" w:history="1">
        <w:r w:rsidRPr="00E05DDC">
          <w:rPr>
            <w:rStyle w:val="Hyperlink"/>
          </w:rPr>
          <w:t>demand management options established in recent Transport Scotland studies</w:t>
        </w:r>
      </w:hyperlink>
      <w:r>
        <w:t xml:space="preserve"> will be embedded and implemented.</w:t>
      </w:r>
      <w:r w:rsidRPr="00DC5A0B">
        <w:t xml:space="preserve"> In plain terms: who will be paying for what</w:t>
      </w:r>
      <w:r>
        <w:t>, h</w:t>
      </w:r>
      <w:r w:rsidRPr="00DC5A0B">
        <w:t>ow will these costs be met, and how will just transition principles be applied to the investment strategy for Scotland’s transport system?</w:t>
      </w:r>
      <w:r>
        <w:t xml:space="preserve"> The revised plan should establish a process for long-term adaptive planning so that the allocation of investment can be responsive to changing circumstances  and address long term issues of social equity in terms of who pays and how to overcome structural inequalities, aspects that lie beyond the current scope of Scottish Transport Appraisal Guidance which considers social impacts in a relatively short-term perspective and provides a tool for project appraisal whereas just transition planning and delivery for the sector should address root causes of inequality.</w:t>
      </w:r>
    </w:p>
    <w:p w14:paraId="54469CC5" w14:textId="77777777" w:rsidR="00455BA5" w:rsidRDefault="00455BA5" w:rsidP="00455BA5"/>
    <w:p w14:paraId="33F916B8" w14:textId="77777777" w:rsidR="00455BA5" w:rsidRDefault="00455BA5" w:rsidP="00455BA5"/>
    <w:p w14:paraId="75E972EC" w14:textId="77777777" w:rsidR="00455BA5" w:rsidRPr="00743C01" w:rsidRDefault="00455BA5" w:rsidP="00455BA5"/>
    <w:p w14:paraId="17EABF06" w14:textId="77777777" w:rsidR="00455BA5" w:rsidRDefault="00455BA5" w:rsidP="00455BA5">
      <w:pPr>
        <w:rPr>
          <w:b/>
          <w:bCs/>
        </w:rPr>
      </w:pPr>
    </w:p>
    <w:p w14:paraId="23AF0340" w14:textId="77777777" w:rsidR="00455BA5" w:rsidRDefault="00455BA5" w:rsidP="00455BA5">
      <w:pPr>
        <w:rPr>
          <w:b/>
          <w:bCs/>
        </w:rPr>
      </w:pPr>
    </w:p>
    <w:sectPr w:rsidR="00455BA5"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ork Sans">
    <w:charset w:val="00"/>
    <w:family w:val="auto"/>
    <w:pitch w:val="variable"/>
    <w:sig w:usb0="A00000FF" w:usb1="5000E07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7516748"/>
    <w:multiLevelType w:val="multilevel"/>
    <w:tmpl w:val="24FE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B05980"/>
    <w:multiLevelType w:val="multilevel"/>
    <w:tmpl w:val="B4361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916793"/>
    <w:multiLevelType w:val="hybridMultilevel"/>
    <w:tmpl w:val="95C2D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123EEE"/>
    <w:multiLevelType w:val="hybridMultilevel"/>
    <w:tmpl w:val="EA1E1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8D187B"/>
    <w:multiLevelType w:val="multilevel"/>
    <w:tmpl w:val="D49AA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B6105C"/>
    <w:multiLevelType w:val="multilevel"/>
    <w:tmpl w:val="AE3A6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623FB9"/>
    <w:multiLevelType w:val="multilevel"/>
    <w:tmpl w:val="BB064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621FD2"/>
    <w:multiLevelType w:val="multilevel"/>
    <w:tmpl w:val="EEEC7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CE329C"/>
    <w:multiLevelType w:val="multilevel"/>
    <w:tmpl w:val="B56EB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1" w15:restartNumberingAfterBreak="0">
    <w:nsid w:val="6C7B7242"/>
    <w:multiLevelType w:val="multilevel"/>
    <w:tmpl w:val="517E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FF312C0"/>
    <w:multiLevelType w:val="hybridMultilevel"/>
    <w:tmpl w:val="E5DE2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0D3956"/>
    <w:multiLevelType w:val="hybridMultilevel"/>
    <w:tmpl w:val="CEF04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1651A4"/>
    <w:multiLevelType w:val="hybridMultilevel"/>
    <w:tmpl w:val="A0149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1072651">
    <w:abstractNumId w:val="10"/>
  </w:num>
  <w:num w:numId="2" w16cid:durableId="254216224">
    <w:abstractNumId w:val="0"/>
  </w:num>
  <w:num w:numId="3" w16cid:durableId="537162862">
    <w:abstractNumId w:val="0"/>
  </w:num>
  <w:num w:numId="4" w16cid:durableId="765082074">
    <w:abstractNumId w:val="0"/>
  </w:num>
  <w:num w:numId="5" w16cid:durableId="807433031">
    <w:abstractNumId w:val="10"/>
  </w:num>
  <w:num w:numId="6" w16cid:durableId="1876381292">
    <w:abstractNumId w:val="0"/>
  </w:num>
  <w:num w:numId="7" w16cid:durableId="986710513">
    <w:abstractNumId w:val="5"/>
  </w:num>
  <w:num w:numId="8" w16cid:durableId="1115831201">
    <w:abstractNumId w:val="6"/>
  </w:num>
  <w:num w:numId="9" w16cid:durableId="240141804">
    <w:abstractNumId w:val="2"/>
  </w:num>
  <w:num w:numId="10" w16cid:durableId="1449351868">
    <w:abstractNumId w:val="7"/>
  </w:num>
  <w:num w:numId="11" w16cid:durableId="504830723">
    <w:abstractNumId w:val="8"/>
  </w:num>
  <w:num w:numId="12" w16cid:durableId="1813867535">
    <w:abstractNumId w:val="11"/>
  </w:num>
  <w:num w:numId="13" w16cid:durableId="1970697680">
    <w:abstractNumId w:val="9"/>
  </w:num>
  <w:num w:numId="14" w16cid:durableId="1914966224">
    <w:abstractNumId w:val="1"/>
  </w:num>
  <w:num w:numId="15" w16cid:durableId="600644419">
    <w:abstractNumId w:val="14"/>
  </w:num>
  <w:num w:numId="16" w16cid:durableId="570581818">
    <w:abstractNumId w:val="12"/>
  </w:num>
  <w:num w:numId="17" w16cid:durableId="1899781607">
    <w:abstractNumId w:val="4"/>
  </w:num>
  <w:num w:numId="18" w16cid:durableId="1038747434">
    <w:abstractNumId w:val="13"/>
  </w:num>
  <w:num w:numId="19" w16cid:durableId="18487109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formatting="1" w:enforcement="1" w:cryptProviderType="rsaAES" w:cryptAlgorithmClass="hash" w:cryptAlgorithmType="typeAny" w:cryptAlgorithmSid="14" w:cryptSpinCount="100000" w:hash="Xezn9m9nL7z/U82iCUY6RgnRkX86KDCQ3cPgYx1K8fpsqiYi+lMZVNQlo+Zipncn6Qt9sNzNXrICmOa2DIbCCA==" w:salt="cM/5u51stg9mYFpCyTnMFQ=="/>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BA5"/>
    <w:rsid w:val="00027C27"/>
    <w:rsid w:val="000C0CF4"/>
    <w:rsid w:val="00263BA5"/>
    <w:rsid w:val="00281579"/>
    <w:rsid w:val="00306C61"/>
    <w:rsid w:val="0037582B"/>
    <w:rsid w:val="00455BA5"/>
    <w:rsid w:val="00857548"/>
    <w:rsid w:val="008B38B4"/>
    <w:rsid w:val="009B7615"/>
    <w:rsid w:val="00B51BDC"/>
    <w:rsid w:val="00B561C0"/>
    <w:rsid w:val="00B773CE"/>
    <w:rsid w:val="00BD6460"/>
    <w:rsid w:val="00C91823"/>
    <w:rsid w:val="00C91AC5"/>
    <w:rsid w:val="00D008AB"/>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39647"/>
  <w15:chartTrackingRefBased/>
  <w15:docId w15:val="{C93910EA-E639-466B-A509-13A970C90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BA5"/>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455BA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55BA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55BA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55BA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55BA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55BA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455BA5"/>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455BA5"/>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455BA5"/>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455BA5"/>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455BA5"/>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455BA5"/>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455B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BA5"/>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455BA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BA5"/>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455BA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55BA5"/>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455BA5"/>
    <w:pPr>
      <w:ind w:left="720"/>
      <w:contextualSpacing/>
    </w:pPr>
  </w:style>
  <w:style w:type="character" w:styleId="IntenseEmphasis">
    <w:name w:val="Intense Emphasis"/>
    <w:basedOn w:val="DefaultParagraphFont"/>
    <w:uiPriority w:val="21"/>
    <w:qFormat/>
    <w:rsid w:val="00455BA5"/>
    <w:rPr>
      <w:i/>
      <w:iCs/>
      <w:color w:val="0F4761" w:themeColor="accent1" w:themeShade="BF"/>
    </w:rPr>
  </w:style>
  <w:style w:type="paragraph" w:styleId="IntenseQuote">
    <w:name w:val="Intense Quote"/>
    <w:basedOn w:val="Normal"/>
    <w:next w:val="Normal"/>
    <w:link w:val="IntenseQuoteChar"/>
    <w:uiPriority w:val="30"/>
    <w:qFormat/>
    <w:rsid w:val="00455B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5BA5"/>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455BA5"/>
    <w:rPr>
      <w:b/>
      <w:bCs/>
      <w:smallCaps/>
      <w:color w:val="0F4761" w:themeColor="accent1" w:themeShade="BF"/>
      <w:spacing w:val="5"/>
    </w:rPr>
  </w:style>
  <w:style w:type="character" w:customStyle="1" w:styleId="normaltextrun">
    <w:name w:val="normaltextrun"/>
    <w:basedOn w:val="DefaultParagraphFont"/>
    <w:rsid w:val="00455BA5"/>
  </w:style>
  <w:style w:type="paragraph" w:customStyle="1" w:styleId="paragraph">
    <w:name w:val="paragraph"/>
    <w:basedOn w:val="Normal"/>
    <w:rsid w:val="00455BA5"/>
    <w:pPr>
      <w:spacing w:before="100" w:beforeAutospacing="1" w:after="100" w:afterAutospacing="1"/>
    </w:pPr>
    <w:rPr>
      <w:rFonts w:ascii="Times New Roman" w:hAnsi="Times New Roman"/>
      <w:szCs w:val="24"/>
      <w:lang w:eastAsia="en-GB"/>
    </w:rPr>
  </w:style>
  <w:style w:type="character" w:customStyle="1" w:styleId="eop">
    <w:name w:val="eop"/>
    <w:basedOn w:val="DefaultParagraphFont"/>
    <w:rsid w:val="00455BA5"/>
  </w:style>
  <w:style w:type="character" w:styleId="Hyperlink">
    <w:name w:val="Hyperlink"/>
    <w:basedOn w:val="DefaultParagraphFont"/>
    <w:uiPriority w:val="99"/>
    <w:unhideWhenUsed/>
    <w:rsid w:val="00455BA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ransport.gov.scot/publication/travel-demand-management-options-study/" TargetMode="External"/><Relationship Id="rId5" Type="http://schemas.openxmlformats.org/officeDocument/2006/relationships/hyperlink" Target="https://www.transport.gov.scot/publication/fair-fares-review/a-fairer-public-transport-system-for-scotlan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2585</Words>
  <Characters>14738</Characters>
  <Application>Microsoft Office Word</Application>
  <DocSecurity>8</DocSecurity>
  <Lines>122</Lines>
  <Paragraphs>34</Paragraphs>
  <ScaleCrop>false</ScaleCrop>
  <Company/>
  <LinksUpToDate>false</LinksUpToDate>
  <CharactersWithSpaces>17289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 - ann Kinnear</dc:creator>
  <cp:keywords/>
  <dc:description/>
  <cp:lastModifiedBy>Shona - ann Kinnear</cp:lastModifiedBy>
  <cp:revision>3</cp:revision>
  <dcterms:created xsi:type="dcterms:W3CDTF">2025-08-08T14:06:00Z</dcterms:created>
  <dcterms:modified xsi:type="dcterms:W3CDTF">2025-08-08T14:10:00Z</dcterms:modified>
</cp:coreProperties>
</file>